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A1F5180" w14:textId="77777777">
      <w:pPr>
        <w:pBdr/>
        <w:spacing/>
        <w:ind/>
        <w:jc w:val="center"/>
        <w:rPr/>
      </w:pPr>
      <w:r/>
      <w:r/>
    </w:p>
    <w:p w14:paraId="1E86836E" w14:textId="77777777">
      <w:pPr>
        <w:pBdr/>
        <w:spacing/>
        <w:ind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COMUNICATO STAMPA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 w14:paraId="296CC40A" w14:textId="77777777">
      <w:pPr>
        <w:pBdr/>
        <w:spacing/>
        <w:ind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</w:p>
    <w:p w14:paraId="4CA98C7F" w14:textId="77777777">
      <w:pPr>
        <w:pBdr/>
        <w:shd w:val="clear" w:color="auto" w:fill="ffffff"/>
        <w:spacing/>
        <w:ind/>
        <w:jc w:val="center"/>
        <w:rPr>
          <w:rFonts w:ascii="Calibri" w:hAnsi="Calibri" w:cs="Calibri"/>
          <w:b/>
          <w:bCs/>
          <w:color w:val="0070c0"/>
          <w:sz w:val="32"/>
          <w:szCs w:val="32"/>
          <w:lang w:eastAsia="it-IT"/>
        </w:rPr>
      </w:pPr>
      <w:r>
        <w:rPr>
          <w:rFonts w:ascii="Calibri" w:hAnsi="Calibri" w:cs="Calibri"/>
          <w:b/>
          <w:bCs/>
          <w:color w:val="0070c0"/>
          <w:sz w:val="32"/>
          <w:szCs w:val="32"/>
          <w:lang w:eastAsia="it-IT"/>
        </w:rPr>
        <w:t xml:space="preserve">RASSEGNA CULTURALE “SERATE CON L’AUTORE”</w:t>
      </w:r>
      <w:r>
        <w:rPr>
          <w:rFonts w:ascii="Calibri" w:hAnsi="Calibri" w:cs="Calibri"/>
          <w:b/>
          <w:bCs/>
          <w:color w:val="0070c0"/>
          <w:sz w:val="32"/>
          <w:szCs w:val="32"/>
          <w:lang w:eastAsia="it-IT"/>
        </w:rPr>
      </w:r>
      <w:r>
        <w:rPr>
          <w:rFonts w:ascii="Calibri" w:hAnsi="Calibri" w:cs="Calibri"/>
          <w:b/>
          <w:bCs/>
          <w:color w:val="0070c0"/>
          <w:sz w:val="32"/>
          <w:szCs w:val="32"/>
          <w:lang w:eastAsia="it-IT"/>
        </w:rPr>
      </w:r>
    </w:p>
    <w:p w14:paraId="1F7FCE50" w14:textId="77777777">
      <w:pPr>
        <w:pBdr/>
        <w:spacing/>
        <w:ind/>
        <w:jc w:val="center"/>
        <w:rPr>
          <w:rFonts w:ascii="Calibri" w:hAnsi="Calibri" w:cs="Calibri"/>
          <w:b/>
          <w:bCs/>
          <w:i/>
          <w:sz w:val="28"/>
          <w:szCs w:val="28"/>
          <w:lang w:eastAsia="it-IT"/>
        </w:rPr>
      </w:pPr>
      <w:r>
        <w:rPr>
          <w:rFonts w:ascii="Calibri" w:hAnsi="Calibri" w:cs="Calibri"/>
          <w:b/>
          <w:bCs/>
          <w:i/>
          <w:sz w:val="28"/>
          <w:szCs w:val="28"/>
          <w:lang w:eastAsia="it-IT"/>
        </w:rPr>
        <w:t xml:space="preserve">Riprendono le serate </w:t>
      </w:r>
      <w:r>
        <w:rPr>
          <w:rFonts w:ascii="Calibri" w:hAnsi="Calibri" w:cs="Calibri"/>
          <w:b/>
          <w:bCs/>
          <w:i/>
          <w:sz w:val="28"/>
          <w:szCs w:val="28"/>
          <w:lang w:eastAsia="it-IT"/>
        </w:rPr>
        <w:t xml:space="preserve">culturali con la presentazione</w:t>
      </w:r>
      <w:r>
        <w:rPr>
          <w:rFonts w:ascii="Calibri" w:hAnsi="Calibri" w:cs="Calibri"/>
          <w:b/>
          <w:bCs/>
          <w:i/>
          <w:sz w:val="28"/>
          <w:szCs w:val="28"/>
          <w:lang w:eastAsia="it-IT"/>
        </w:rPr>
        <w:t xml:space="preserve"> di tanti libri</w:t>
      </w:r>
      <w:r>
        <w:rPr>
          <w:rFonts w:ascii="Calibri" w:hAnsi="Calibri" w:cs="Calibri"/>
          <w:b/>
          <w:bCs/>
          <w:i/>
          <w:sz w:val="28"/>
          <w:szCs w:val="28"/>
          <w:lang w:eastAsia="it-IT"/>
        </w:rPr>
        <w:t xml:space="preserve"> </w:t>
      </w:r>
      <w:r>
        <w:rPr>
          <w:rFonts w:ascii="Calibri" w:hAnsi="Calibri" w:cs="Calibri"/>
          <w:b/>
          <w:bCs/>
          <w:i/>
          <w:sz w:val="28"/>
          <w:szCs w:val="28"/>
          <w:lang w:eastAsia="it-IT"/>
        </w:rPr>
      </w:r>
      <w:r>
        <w:rPr>
          <w:rFonts w:ascii="Calibri" w:hAnsi="Calibri" w:cs="Calibri"/>
          <w:b/>
          <w:bCs/>
          <w:i/>
          <w:sz w:val="28"/>
          <w:szCs w:val="28"/>
          <w:lang w:eastAsia="it-IT"/>
        </w:rPr>
      </w:r>
    </w:p>
    <w:p w14:paraId="051A954E" w14:textId="77777777">
      <w:pPr>
        <w:pBdr/>
        <w:spacing/>
        <w:ind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</w:r>
      <w:r>
        <w:rPr>
          <w:rFonts w:asciiTheme="minorHAnsi" w:hAnsiTheme="minorHAnsi" w:cstheme="minorHAnsi"/>
          <w:b/>
        </w:rPr>
      </w:r>
      <w:r>
        <w:rPr>
          <w:rFonts w:asciiTheme="minorHAnsi" w:hAnsiTheme="minorHAnsi" w:cstheme="minorHAnsi"/>
          <w:b/>
        </w:rPr>
      </w:r>
    </w:p>
    <w:p w14:paraId="67DE7453" w14:textId="77777777">
      <w:pPr>
        <w:pBdr/>
        <w:shd w:val="clear" w:color="auto" w:fill="ffffff"/>
        <w:spacing/>
        <w:ind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pP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M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ercoledì 7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ottobre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202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  <w:t xml:space="preserve">6 alle ore 20,30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r>
    </w:p>
    <w:p w14:paraId="425EAE00" w14:textId="77777777">
      <w:pPr>
        <w:pBdr/>
        <w:shd w:val="clear" w:color="auto" w:fill="ffffff"/>
        <w:spacing/>
        <w:ind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pP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eastAsia="it-IT"/>
        </w:rPr>
      </w:r>
    </w:p>
    <w:p w14:paraId="4183DC2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Franco Casadei Perle (?) e  Pirlate (?) – Aforismi, paradossi e Patacate! </w:t>
      </w:r>
      <w:r/>
    </w:p>
    <w:p w14:paraId="5AEB5EE8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</w:r>
      <w:r>
        <w:rPr>
          <w:rFonts w:asciiTheme="minorHAnsi" w:hAnsiTheme="minorHAnsi" w:cstheme="minorHAnsi"/>
          <w:b/>
          <w:sz w:val="28"/>
          <w:szCs w:val="28"/>
        </w:rPr>
      </w:r>
      <w:r>
        <w:rPr>
          <w:rFonts w:asciiTheme="minorHAnsi" w:hAnsiTheme="minorHAnsi" w:cstheme="minorHAnsi"/>
          <w:b/>
          <w:sz w:val="28"/>
          <w:szCs w:val="28"/>
        </w:rPr>
      </w:r>
    </w:p>
    <w:p w14:paraId="4D642A26" w14:textId="77777777">
      <w:pPr>
        <w:pBdr/>
        <w:shd w:val="clear" w:color="auto" w:fill="ffffff"/>
        <w:spacing/>
        <w:ind/>
        <w:jc w:val="center"/>
        <w:rPr>
          <w:rFonts w:ascii="Calibri" w:hAnsi="Calibri" w:cs="Calibri"/>
          <w:b/>
          <w:bCs/>
          <w:sz w:val="32"/>
          <w:szCs w:val="32"/>
          <w:u w:val="single"/>
          <w:lang w:eastAsia="it-IT"/>
        </w:rPr>
      </w:pPr>
      <w:r>
        <w:rPr>
          <w:rFonts w:ascii="Calibri" w:hAnsi="Calibri" w:cs="Calibri"/>
          <w:b/>
          <w:bCs/>
          <w:sz w:val="32"/>
          <w:szCs w:val="32"/>
          <w:u w:val="single"/>
          <w:lang w:eastAsia="it-IT"/>
        </w:rPr>
      </w:r>
      <w:r>
        <w:rPr>
          <w:rFonts w:ascii="Calibri" w:hAnsi="Calibri" w:cs="Calibri"/>
          <w:b/>
          <w:bCs/>
          <w:sz w:val="32"/>
          <w:szCs w:val="32"/>
          <w:u w:val="single"/>
          <w:lang w:eastAsia="it-IT"/>
        </w:rPr>
      </w:r>
      <w:r>
        <w:rPr>
          <w:rFonts w:ascii="Calibri" w:hAnsi="Calibri" w:cs="Calibri"/>
          <w:b/>
          <w:bCs/>
          <w:sz w:val="32"/>
          <w:szCs w:val="32"/>
          <w:u w:val="single"/>
          <w:lang w:eastAsia="it-IT"/>
        </w:rPr>
      </w:r>
    </w:p>
    <w:p w14:paraId="16B1DE95" w14:textId="0B434880">
      <w:pPr>
        <w:pBdr/>
        <w:shd w:val="clear" w:color="auto" w:fill="ffffff"/>
        <w:tabs>
          <w:tab w:val="center" w:leader="none" w:pos="4819"/>
          <w:tab w:val="left" w:leader="none" w:pos="7010"/>
        </w:tabs>
        <w:spacing/>
        <w:ind/>
        <w:jc w:val="center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b/>
          <w:bCs/>
          <w:color w:val="222222"/>
          <w:sz w:val="28"/>
          <w:szCs w:val="28"/>
          <w:lang w:eastAsia="it-IT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95460" cy="2418546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72064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1595459" cy="2418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25.63pt;height:190.44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Calibri" w:hAnsi="Calibri" w:cs="Calibri"/>
          <w:b/>
          <w:bCs/>
          <w:color w:val="222222"/>
          <w:sz w:val="28"/>
          <w:szCs w:val="28"/>
          <w:lang w:eastAsia="it-IT"/>
        </w:rPr>
        <w:t xml:space="preserve">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1718365" cy="2434924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48921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1718365" cy="2434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135.30pt;height:191.73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Calibri" w:hAnsi="Calibri" w:cs="Calibri"/>
          <w:b/>
          <w:bCs/>
          <w:color w:val="222222"/>
          <w:sz w:val="28"/>
          <w:szCs w:val="28"/>
          <w:lang w:eastAsia="it-IT"/>
        </w:rPr>
        <w:t xml:space="preserve"> </w:t>
      </w:r>
      <w:r>
        <w:rPr>
          <w:rFonts w:ascii="Calibri" w:hAnsi="Calibri" w:cs="Calibri"/>
          <w:b/>
          <w:bCs/>
          <w:color w:val="222222"/>
          <w:sz w:val="28"/>
          <w:szCs w:val="28"/>
          <w:lang w:eastAsia="it-IT"/>
        </w:rPr>
        <w:br/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40B4A763" w14:textId="77777777">
      <w:pPr>
        <w:pBdr/>
        <w:shd w:val="clear" w:color="auto" w:fill="ffffff"/>
        <w:spacing/>
        <w:ind/>
        <w:jc w:val="center"/>
        <w:rPr>
          <w:rFonts w:ascii="Calibri" w:hAnsi="Calibri" w:cs="Calibri"/>
          <w:i/>
          <w:iCs/>
          <w:color w:val="333333"/>
          <w:sz w:val="28"/>
          <w:szCs w:val="28"/>
          <w:u w:val="single"/>
          <w:lang w:eastAsia="it-IT"/>
        </w:rPr>
      </w:pPr>
      <w:r>
        <w:rPr>
          <w:rFonts w:ascii="Calibri" w:hAnsi="Calibri" w:cs="Calibri"/>
          <w:i/>
          <w:iCs/>
          <w:color w:val="333333"/>
          <w:sz w:val="28"/>
          <w:szCs w:val="28"/>
          <w:u w:val="single"/>
          <w:lang w:eastAsia="it-IT"/>
        </w:rPr>
        <w:t xml:space="preserve">Luogo: Centro sociale di Pisignano Cannuzzo – via Zavattina, 6/d</w:t>
      </w:r>
      <w:r>
        <w:rPr>
          <w:rFonts w:ascii="Calibri" w:hAnsi="Calibri" w:cs="Calibri"/>
          <w:i/>
          <w:iCs/>
          <w:color w:val="333333"/>
          <w:sz w:val="28"/>
          <w:szCs w:val="28"/>
          <w:u w:val="single"/>
          <w:lang w:eastAsia="it-IT"/>
        </w:rPr>
      </w:r>
      <w:r>
        <w:rPr>
          <w:rFonts w:ascii="Calibri" w:hAnsi="Calibri" w:cs="Calibri"/>
          <w:i/>
          <w:iCs/>
          <w:color w:val="333333"/>
          <w:sz w:val="28"/>
          <w:szCs w:val="28"/>
          <w:u w:val="single"/>
          <w:lang w:eastAsia="it-IT"/>
        </w:rPr>
      </w:r>
    </w:p>
    <w:p w14:paraId="6D864FB6" w14:textId="77777777">
      <w:pPr>
        <w:pBdr/>
        <w:shd w:val="clear" w:color="auto" w:fill="ffffff"/>
        <w:spacing/>
        <w:ind/>
        <w:jc w:val="center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54ACF5A6" w14:textId="77777777">
      <w:pPr>
        <w:pBdr/>
        <w:shd w:val="clear" w:color="auto" w:fill="ffffff"/>
        <w:spacing/>
        <w:ind/>
        <w:jc w:val="center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sz w:val="28"/>
          <w:szCs w:val="28"/>
          <w:lang w:eastAsia="it-IT"/>
        </w:rPr>
        <w:t xml:space="preserve"> 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0E6E3371">
      <w:pPr>
        <w:pBdr/>
        <w:shd w:val="clear" w:color="auto" w:fill="ffffff"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L’Associazione </w:t>
      </w:r>
      <w:r>
        <w:rPr>
          <w:rFonts w:ascii="Calibri" w:hAnsi="Calibri" w:cs="Calibri"/>
          <w:color w:val="222222"/>
          <w:lang w:eastAsia="it-IT"/>
        </w:rPr>
        <w:t xml:space="preserve">di promozione sociale </w:t>
      </w:r>
      <w:r>
        <w:rPr>
          <w:rFonts w:ascii="Calibri" w:hAnsi="Calibri" w:cs="Calibri"/>
          <w:color w:val="222222"/>
          <w:lang w:eastAsia="it-IT"/>
        </w:rPr>
        <w:t xml:space="preserve">Francesca Fontana, in occasione dei 15 anni della sua attività e fondazione, dopo </w:t>
      </w:r>
      <w:r>
        <w:rPr>
          <w:rFonts w:ascii="Calibri" w:hAnsi="Calibri" w:cs="Calibri"/>
          <w:color w:val="222222"/>
          <w:lang w:eastAsia="it-IT"/>
        </w:rPr>
        <w:t xml:space="preserve">alcune</w:t>
      </w:r>
      <w:r>
        <w:rPr>
          <w:rFonts w:ascii="Calibri" w:hAnsi="Calibri" w:cs="Calibri"/>
          <w:color w:val="222222"/>
          <w:lang w:eastAsia="it-IT"/>
        </w:rPr>
        <w:t xml:space="preserve"> </w:t>
      </w:r>
      <w:r>
        <w:rPr>
          <w:rFonts w:ascii="Calibri" w:hAnsi="Calibri" w:cs="Calibri"/>
          <w:color w:val="222222"/>
          <w:lang w:eastAsia="it-IT"/>
        </w:rPr>
        <w:t xml:space="preserve">belle </w:t>
      </w:r>
      <w:r>
        <w:rPr>
          <w:rFonts w:ascii="Calibri" w:hAnsi="Calibri" w:cs="Calibri"/>
          <w:color w:val="222222"/>
          <w:lang w:eastAsia="it-IT"/>
        </w:rPr>
        <w:t xml:space="preserve">iniziative che ha </w:t>
      </w:r>
      <w:r>
        <w:rPr>
          <w:rFonts w:ascii="Calibri" w:hAnsi="Calibri" w:cs="Calibri"/>
          <w:color w:val="222222"/>
          <w:lang w:eastAsia="it-IT"/>
        </w:rPr>
        <w:t xml:space="preserve">organizzato</w:t>
      </w:r>
      <w:r>
        <w:rPr>
          <w:rFonts w:ascii="Calibri" w:hAnsi="Calibri" w:cs="Calibri"/>
          <w:color w:val="222222"/>
          <w:lang w:eastAsia="it-IT"/>
        </w:rPr>
        <w:t xml:space="preserve"> questa estate</w:t>
      </w:r>
      <w:r>
        <w:rPr>
          <w:rFonts w:ascii="Calibri" w:hAnsi="Calibri" w:cs="Calibri"/>
          <w:color w:val="222222"/>
          <w:lang w:eastAsia="it-IT"/>
        </w:rPr>
        <w:t xml:space="preserve"> (Serate sotto le stelle, Estate in musica e</w:t>
      </w:r>
      <w:r>
        <w:rPr>
          <w:rFonts w:ascii="Calibri" w:hAnsi="Calibri" w:cs="Calibri"/>
          <w:color w:val="222222"/>
          <w:lang w:eastAsia="it-IT"/>
        </w:rPr>
        <w:t xml:space="preserve"> festa di fine estate),  </w:t>
      </w:r>
      <w:r>
        <w:rPr>
          <w:rFonts w:ascii="Calibri" w:hAnsi="Calibri" w:cs="Calibri"/>
          <w:color w:val="222222"/>
          <w:lang w:eastAsia="it-IT"/>
        </w:rPr>
        <w:t xml:space="preserve">anche quest’anno, nell’approssimarsi dell’autunno,  </w:t>
      </w:r>
      <w:r>
        <w:rPr>
          <w:rFonts w:ascii="Calibri" w:hAnsi="Calibri" w:cs="Calibri"/>
          <w:color w:val="222222"/>
          <w:lang w:eastAsia="it-IT"/>
        </w:rPr>
        <w:t xml:space="preserve">ripropone</w:t>
      </w:r>
      <w:r>
        <w:rPr>
          <w:rFonts w:ascii="Calibri" w:hAnsi="Calibri" w:cs="Calibri"/>
          <w:color w:val="222222"/>
          <w:lang w:eastAsia="it-IT"/>
        </w:rPr>
        <w:t xml:space="preserve"> la rassegna culturale denominata: </w:t>
      </w:r>
      <w:r>
        <w:rPr>
          <w:rFonts w:ascii="Calibri" w:hAnsi="Calibri" w:cs="Calibri"/>
          <w:b/>
          <w:color w:val="222222"/>
          <w:lang w:eastAsia="it-IT"/>
        </w:rPr>
        <w:t xml:space="preserve">“Serate con l’autore”</w:t>
      </w:r>
      <w:r>
        <w:rPr>
          <w:rFonts w:ascii="Calibri" w:hAnsi="Calibri" w:cs="Calibri"/>
          <w:color w:val="222222"/>
          <w:lang w:eastAsia="it-IT"/>
        </w:rPr>
        <w:t xml:space="preserve">. </w:t>
      </w:r>
      <w:r>
        <w:rPr>
          <w:rFonts w:ascii="Calibri" w:hAnsi="Calibri" w:cs="Calibri"/>
          <w:color w:val="222222"/>
          <w:lang w:eastAsia="it-IT"/>
        </w:rPr>
      </w:r>
      <w:r/>
      <w:r>
        <w:rPr>
          <w:rFonts w:ascii="Calibri" w:hAnsi="Calibri" w:cs="Calibri"/>
          <w:color w:val="222222"/>
          <w:lang w:eastAsia="it-IT"/>
        </w:rPr>
      </w:r>
    </w:p>
    <w:p w14:paraId="0DDDBF22">
      <w:pPr>
        <w:pBdr/>
        <w:shd w:val="clear" w:color="auto" w:fill="ffffff"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In questa edizione verranno presentati </w:t>
      </w:r>
      <w:r>
        <w:rPr>
          <w:rFonts w:ascii="Calibri" w:hAnsi="Calibri" w:cs="Calibri"/>
          <w:color w:val="222222"/>
          <w:lang w:eastAsia="it-IT"/>
        </w:rPr>
        <w:t xml:space="preserve">tanti libri in ben </w:t>
      </w:r>
      <w:r>
        <w:rPr>
          <w:rFonts w:ascii="Calibri" w:hAnsi="Calibri" w:cs="Calibri"/>
          <w:color w:val="222222"/>
          <w:lang w:eastAsia="it-IT"/>
        </w:rPr>
        <w:t xml:space="preserve">8 serate che ci accompagneranno nelle giornate di tutti i mercoledì sera alle 20:30, nei</w:t>
      </w:r>
      <w:r>
        <w:rPr>
          <w:rFonts w:ascii="Calibri" w:hAnsi="Calibri" w:cs="Calibri"/>
          <w:color w:val="222222"/>
          <w:lang w:eastAsia="it-IT"/>
        </w:rPr>
        <w:t xml:space="preserve"> mesi di ottobre e</w:t>
      </w:r>
      <w:r>
        <w:rPr>
          <w:rFonts w:ascii="Calibri" w:hAnsi="Calibri" w:cs="Calibri"/>
          <w:color w:val="222222"/>
          <w:lang w:eastAsia="it-IT"/>
        </w:rPr>
        <w:t xml:space="preserve"> </w:t>
      </w:r>
      <w:r>
        <w:rPr>
          <w:rFonts w:ascii="Calibri" w:hAnsi="Calibri" w:cs="Calibri"/>
          <w:color w:val="222222"/>
          <w:lang w:eastAsia="it-IT"/>
        </w:rPr>
        <w:t xml:space="preserve">novembre.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5BB665B0">
      <w:pPr>
        <w:pBdr/>
        <w:shd w:val="clear" w:color="auto" w:fill="ffffff"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La rassegna gode del </w:t>
      </w:r>
      <w:r>
        <w:rPr>
          <w:rFonts w:ascii="Calibri" w:hAnsi="Calibri" w:cs="Calibri"/>
          <w:b/>
          <w:color w:val="222222"/>
          <w:lang w:eastAsia="it-IT"/>
        </w:rPr>
        <w:t xml:space="preserve">patrocin</w:t>
      </w:r>
      <w:r>
        <w:rPr>
          <w:rFonts w:ascii="Calibri" w:hAnsi="Calibri" w:cs="Calibri"/>
          <w:b/>
          <w:color w:val="222222"/>
          <w:lang w:eastAsia="it-IT"/>
        </w:rPr>
        <w:t xml:space="preserve">io del comune di Cervia</w:t>
      </w:r>
      <w:r>
        <w:rPr>
          <w:rFonts w:ascii="Calibri" w:hAnsi="Calibri" w:cs="Calibri"/>
          <w:color w:val="222222"/>
          <w:lang w:eastAsia="it-IT"/>
        </w:rPr>
        <w:t xml:space="preserve">, dovuto a</w:t>
      </w:r>
      <w:r>
        <w:rPr>
          <w:rFonts w:ascii="Calibri" w:hAnsi="Calibri" w:cs="Calibri"/>
          <w:color w:val="222222"/>
          <w:lang w:eastAsia="it-IT"/>
        </w:rPr>
        <w:t xml:space="preserve">l notevole successo raccolto </w:t>
      </w:r>
      <w:r>
        <w:rPr>
          <w:rFonts w:ascii="Calibri" w:hAnsi="Calibri" w:cs="Calibri"/>
          <w:color w:val="222222"/>
          <w:lang w:eastAsia="it-IT"/>
        </w:rPr>
        <w:t xml:space="preserve">ne</w:t>
      </w:r>
      <w:r>
        <w:rPr>
          <w:rFonts w:ascii="Calibri" w:hAnsi="Calibri" w:cs="Calibri"/>
          <w:color w:val="222222"/>
          <w:lang w:eastAsia="it-IT"/>
        </w:rPr>
        <w:t xml:space="preserve">lle precedenti edizioni ed in particolare per l’attività culturale promossa e svolta nell’entroterra cervese</w:t>
      </w:r>
      <w:r>
        <w:rPr>
          <w:rFonts w:ascii="Calibri" w:hAnsi="Calibri" w:cs="Calibri"/>
          <w:color w:val="222222"/>
          <w:lang w:eastAsia="it-IT"/>
        </w:rPr>
        <w:t xml:space="preserve"> dalla nostra associazione</w:t>
      </w:r>
      <w:r>
        <w:rPr>
          <w:rFonts w:ascii="Calibri" w:hAnsi="Calibri" w:cs="Calibri"/>
          <w:color w:val="222222"/>
          <w:lang w:eastAsia="it-IT"/>
        </w:rPr>
        <w:t xml:space="preserve">.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0DE33DB7">
      <w:pPr>
        <w:pBdr/>
        <w:shd w:val="clear" w:color="auto" w:fill="ffffff"/>
        <w:spacing/>
        <w:ind/>
        <w:jc w:val="both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Anche In questa edizione</w:t>
      </w:r>
      <w:r>
        <w:rPr>
          <w:rFonts w:ascii="Calibri" w:hAnsi="Calibri" w:cs="Calibri"/>
          <w:color w:val="222222"/>
          <w:lang w:eastAsia="it-IT"/>
        </w:rPr>
        <w:t xml:space="preserve">,</w:t>
      </w:r>
      <w:r>
        <w:rPr>
          <w:rFonts w:ascii="Calibri" w:hAnsi="Calibri" w:cs="Calibri"/>
          <w:color w:val="222222"/>
          <w:lang w:eastAsia="it-IT"/>
        </w:rPr>
        <w:t xml:space="preserve"> </w:t>
      </w:r>
      <w:r>
        <w:rPr>
          <w:rFonts w:ascii="Calibri" w:hAnsi="Calibri" w:cs="Calibri"/>
          <w:color w:val="222222"/>
          <w:lang w:eastAsia="it-IT"/>
        </w:rPr>
        <w:t xml:space="preserve">nell’organizzazione delle serate</w:t>
      </w:r>
      <w:r>
        <w:rPr>
          <w:rFonts w:ascii="Calibri" w:hAnsi="Calibri" w:cs="Calibri"/>
          <w:color w:val="222222"/>
          <w:lang w:eastAsia="it-IT"/>
        </w:rPr>
        <w:t xml:space="preserve">,</w:t>
      </w:r>
      <w:r>
        <w:rPr>
          <w:rFonts w:ascii="Calibri" w:hAnsi="Calibri" w:cs="Calibri"/>
          <w:color w:val="222222"/>
          <w:lang w:eastAsia="it-IT"/>
        </w:rPr>
        <w:t xml:space="preserve"> </w:t>
      </w:r>
      <w:r>
        <w:rPr>
          <w:rFonts w:ascii="Calibri" w:hAnsi="Calibri" w:cs="Calibri"/>
          <w:color w:val="222222"/>
          <w:lang w:eastAsia="it-IT"/>
        </w:rPr>
        <w:t xml:space="preserve">ci sarà la preziosa collaborazione d</w:t>
      </w:r>
      <w:r>
        <w:rPr>
          <w:rFonts w:ascii="Calibri" w:hAnsi="Calibri" w:cs="Calibri"/>
          <w:b/>
          <w:color w:val="222222"/>
          <w:lang w:eastAsia="it-IT"/>
        </w:rPr>
        <w:t xml:space="preserve">i</w:t>
      </w:r>
      <w:r>
        <w:rPr>
          <w:rFonts w:ascii="Calibri" w:hAnsi="Calibri" w:cs="Calibri"/>
          <w:b/>
          <w:color w:val="222222"/>
          <w:lang w:eastAsia="it-IT"/>
        </w:rPr>
        <w:t xml:space="preserve"> Giulia</w:t>
      </w:r>
      <w:r>
        <w:rPr>
          <w:rFonts w:ascii="Calibri" w:hAnsi="Calibri" w:cs="Calibri"/>
          <w:b/>
          <w:color w:val="222222"/>
          <w:lang w:eastAsia="it-IT"/>
        </w:rPr>
        <w:t xml:space="preserve"> Zan</w:t>
      </w:r>
      <w:r>
        <w:rPr>
          <w:rFonts w:ascii="Calibri" w:hAnsi="Calibri" w:cs="Calibri"/>
          <w:b/>
          <w:color w:val="222222"/>
          <w:lang w:eastAsia="it-IT"/>
        </w:rPr>
        <w:t xml:space="preserve">n</w:t>
      </w:r>
      <w:r>
        <w:rPr>
          <w:rFonts w:ascii="Calibri" w:hAnsi="Calibri" w:cs="Calibri"/>
          <w:b/>
          <w:color w:val="222222"/>
          <w:lang w:eastAsia="it-IT"/>
        </w:rPr>
        <w:t xml:space="preserve">etti</w:t>
      </w:r>
      <w:r>
        <w:rPr>
          <w:rFonts w:ascii="Calibri" w:hAnsi="Calibri" w:cs="Calibri"/>
          <w:color w:val="222222"/>
          <w:lang w:eastAsia="it-IT"/>
        </w:rPr>
        <w:t xml:space="preserve"> e</w:t>
      </w:r>
      <w:r>
        <w:rPr>
          <w:rFonts w:ascii="Calibri" w:hAnsi="Calibri" w:cs="Calibri"/>
          <w:color w:val="222222"/>
          <w:lang w:eastAsia="it-IT"/>
        </w:rPr>
        <w:t xml:space="preserve"> dell’associazione culturale </w:t>
      </w:r>
      <w:r>
        <w:rPr>
          <w:rFonts w:ascii="Calibri" w:hAnsi="Calibri" w:cs="Calibri"/>
          <w:b/>
          <w:color w:val="222222"/>
          <w:lang w:eastAsia="it-IT"/>
        </w:rPr>
        <w:t xml:space="preserve">Menocchio</w:t>
      </w:r>
      <w:r>
        <w:rPr>
          <w:rFonts w:ascii="Calibri" w:hAnsi="Calibri" w:cs="Calibri"/>
          <w:color w:val="222222"/>
          <w:lang w:eastAsia="it-IT"/>
        </w:rPr>
        <w:t xml:space="preserve"> </w:t>
      </w:r>
      <w:r>
        <w:rPr>
          <w:rFonts w:ascii="Calibri" w:hAnsi="Calibri" w:cs="Calibri"/>
          <w:color w:val="222222"/>
          <w:lang w:eastAsia="it-IT"/>
        </w:rPr>
        <w:t xml:space="preserve">in compagnia di</w:t>
      </w:r>
      <w:r>
        <w:rPr>
          <w:rFonts w:ascii="Calibri" w:hAnsi="Calibri" w:cs="Calibri"/>
          <w:color w:val="222222"/>
          <w:lang w:eastAsia="it-IT"/>
        </w:rPr>
        <w:t xml:space="preserve"> un suo artista che realizzerà una </w:t>
      </w:r>
      <w:r>
        <w:rPr>
          <w:rFonts w:ascii="Calibri" w:hAnsi="Calibri" w:cs="Calibri"/>
          <w:color w:val="222222"/>
          <w:lang w:eastAsia="it-IT"/>
        </w:rPr>
        <w:t xml:space="preserve">esclusiva </w:t>
      </w:r>
      <w:r>
        <w:rPr>
          <w:rFonts w:ascii="Calibri" w:hAnsi="Calibri" w:cs="Calibri"/>
          <w:color w:val="222222"/>
          <w:lang w:eastAsia="it-IT"/>
        </w:rPr>
        <w:t xml:space="preserve">litografia per la rassegna da consegnare agli autori.</w:t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09BF65B8">
      <w:pPr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</w:rPr>
      </w:r>
    </w:p>
    <w:p w14:paraId="38856ED9">
      <w:pPr>
        <w:pBdr/>
        <w:spacing/>
        <w:ind/>
        <w:jc w:val="both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710285A3">
      <w:pPr>
        <w:pBdr/>
        <w:spacing/>
        <w:ind/>
        <w:jc w:val="center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472611EC">
      <w:pPr>
        <w:pBdr/>
        <w:spacing/>
        <w:ind/>
        <w:jc w:val="center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  <w:t xml:space="preserve">2</w:t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7DFE7004">
      <w:pPr>
        <w:pBdr/>
        <w:spacing/>
        <w:ind/>
        <w:jc w:val="both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7CC52E8C">
      <w:pPr>
        <w:pBdr/>
        <w:spacing/>
        <w:ind/>
        <w:jc w:val="both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4ED33331">
      <w:pPr>
        <w:pBdr/>
        <w:spacing/>
        <w:ind/>
        <w:jc w:val="both"/>
        <w:rPr>
          <w:rFonts w:ascii="Calibri" w:hAnsi="Calibri" w:cs="Calibri"/>
          <w:color w:val="222222"/>
          <w:highlight w:val="none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L’iniziativa avrà inizio mercoledì</w:t>
      </w:r>
      <w:r>
        <w:rPr>
          <w:rFonts w:ascii="Calibri" w:hAnsi="Calibri" w:cs="Calibri"/>
          <w:b/>
          <w:color w:val="222222"/>
          <w:lang w:eastAsia="it-IT"/>
        </w:rPr>
        <w:t xml:space="preserve"> </w:t>
      </w:r>
      <w:r>
        <w:rPr>
          <w:rFonts w:ascii="Calibri" w:hAnsi="Calibri" w:cs="Calibri"/>
          <w:b/>
          <w:bCs/>
          <w:color w:val="222222"/>
          <w:lang w:eastAsia="it-IT"/>
        </w:rPr>
        <w:t xml:space="preserve">7 ottobre alle ore 20:30</w:t>
      </w:r>
      <w:r>
        <w:rPr>
          <w:rFonts w:ascii="Calibri" w:hAnsi="Calibri" w:cs="Calibri"/>
          <w:color w:val="222222"/>
          <w:lang w:eastAsia="it-IT"/>
        </w:rPr>
        <w:t xml:space="preserve">, presso il</w:t>
      </w:r>
      <w:r>
        <w:rPr>
          <w:rFonts w:ascii="Calibri" w:hAnsi="Calibri" w:cs="Calibri"/>
          <w:color w:val="222222"/>
          <w:lang w:eastAsia="it-IT"/>
        </w:rPr>
        <w:t xml:space="preserve"> centro sociale di Pisignano Cannuzzo, in via Zavattina, 6d, per la quale faremo apposito comunicato riferito alle presentazione dei due autori</w:t>
      </w:r>
      <w:r>
        <w:rPr>
          <w:rFonts w:ascii="Calibri" w:hAnsi="Calibri" w:cs="Calibri"/>
          <w:color w:val="222222"/>
          <w:lang w:eastAsia="it-IT"/>
        </w:rPr>
        <w:t xml:space="preserve">.</w:t>
      </w:r>
      <w:r>
        <w:rPr>
          <w:rFonts w:ascii="Calibri" w:hAnsi="Calibri" w:cs="Calibri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</w:p>
    <w:p w14:paraId="5DCB8E3D">
      <w:pPr>
        <w:pBdr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Alleghiamo la proposta completa della rasse</w:t>
      </w:r>
      <w:r>
        <w:rPr>
          <w:rFonts w:ascii="Calibri" w:hAnsi="Calibri" w:cs="Calibri"/>
          <w:color w:val="222222"/>
          <w:lang w:eastAsia="it-IT"/>
        </w:rPr>
        <w:t xml:space="preserve">gna di tutte le serate programmate, dalla quale si evince, che abbiamo previsto autori e autrici importanti, giovani emergenti, autori e storie locali, della tradizione romagnola e sulla sensibilità verso i temi della violenza di genera con Linea Rosa Ravenna.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1DCC71B6">
      <w:pPr>
        <w:pBdr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highlight w:val="none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7482AC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Calibri" w:hAnsi="Calibri" w:cs="Calibri"/>
          <w:bCs/>
          <w:i/>
          <w:sz w:val="22"/>
          <w:szCs w:val="22"/>
        </w:rPr>
      </w:pPr>
      <w:r>
        <w:rPr>
          <w:rFonts w:ascii="Calibri" w:hAnsi="Calibri" w:eastAsia="Calibri" w:cs="Calibri"/>
          <w:b/>
          <w:bCs/>
          <w:i/>
          <w:iCs/>
          <w:sz w:val="22"/>
          <w:szCs w:val="22"/>
        </w:rPr>
        <w:t xml:space="preserve">Casadei Franco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:  “Perle (?) e Pirlate !) “ aforismi, paradossi e patacate -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“Le perle e le pirlate cui il t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itolo si richiama altro non sono che una pausa di festa,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sorprendentemente offerta da un medico di innegabile professionalità e poeta che non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cessa di conquistarci nella sua ricerca di verità e di autenticità. Ora Franco ci rivela un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angolo fn qui taciuto della sua personalità, almeno per quel che riguarda la scrittura: ci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propone un patrimonio di “strafalcioni” divertentissimi, soprattutto riguardanti l’alfabeto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dei pazienti, in una commedia esilarante per il succedersi delle “patacate” (con una </w:t>
      </w:r>
      <w:r>
        <w:rPr>
          <w:rFonts w:ascii="Calibri" w:hAnsi="Calibri" w:eastAsia="Calibri" w:cs="Calibri"/>
          <w:i/>
          <w:iCs/>
          <w:sz w:val="22"/>
          <w:szCs w:val="22"/>
        </w:rPr>
      </w:r>
      <w:r>
        <w:rPr>
          <w:rFonts w:ascii="Calibri" w:hAnsi="Calibri" w:cs="Calibri"/>
          <w:bCs/>
          <w:i/>
          <w:sz w:val="22"/>
          <w:szCs w:val="22"/>
        </w:rPr>
      </w:r>
    </w:p>
    <w:p w14:paraId="062AF9A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Calibri" w:hAnsi="Calibri" w:eastAsia="Calibri" w:cs="Calibri"/>
          <w:bCs/>
          <w:i/>
          <w:sz w:val="22"/>
          <w:szCs w:val="22"/>
          <w:highlight w:val="none"/>
        </w:rPr>
      </w:pPr>
      <w:r>
        <w:rPr>
          <w:rFonts w:ascii="Calibri" w:hAnsi="Calibri" w:eastAsia="Calibri" w:cs="Calibri"/>
          <w:i/>
          <w:iCs/>
          <w:sz w:val="22"/>
          <w:szCs w:val="22"/>
        </w:rPr>
        <w:t xml:space="preserve">sola “c”, come vuole la lingua della Romagna) che foriscono a ogni pagina, contente 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di sé e del loro gioco. Il libro è introdotto da Roberto Mercadini, assai noto fabulatore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di un teatro personalissimo, poeta e narratore ora di fama nazionale. Non è secondario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segnalare infne che le “narrazioni” di Franco sono arricchite da 12 tavole in bianco e nero di Romano Buratti,  </w:t>
      </w:r>
      <w:r>
        <w:rPr>
          <w:rFonts w:ascii="Calibri" w:hAnsi="Calibri" w:eastAsia="Calibri" w:cs="Calibri"/>
          <w:i/>
          <w:iCs/>
          <w:sz w:val="22"/>
          <w:szCs w:val="22"/>
        </w:rPr>
        <w:t xml:space="preserve">che da una vita racconta la Romagna in quadri giocati tra realismo, commedia e commozione”. (Roberto Casalini)</w:t>
      </w:r>
      <w:r>
        <w:rPr>
          <w:rFonts w:ascii="Calibri" w:hAnsi="Calibri" w:cs="Calibri"/>
          <w:bCs/>
          <w:i/>
          <w:sz w:val="22"/>
          <w:szCs w:val="22"/>
        </w:rPr>
      </w:r>
      <w:r>
        <w:rPr>
          <w:rFonts w:ascii="Calibri" w:hAnsi="Calibri" w:eastAsia="Calibri" w:cs="Calibri"/>
          <w:bCs/>
          <w:i/>
          <w:sz w:val="22"/>
          <w:szCs w:val="22"/>
          <w:highlight w:val="none"/>
        </w:rPr>
      </w:r>
    </w:p>
    <w:p w14:paraId="0172B35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Calibri" w:hAnsi="Calibri" w:cs="Calibri"/>
          <w:bCs/>
          <w:i/>
          <w:sz w:val="22"/>
          <w:szCs w:val="22"/>
        </w:rPr>
      </w:pPr>
      <w:r>
        <w:rPr>
          <w:rFonts w:ascii="Calibri" w:hAnsi="Calibri" w:cs="Calibri"/>
          <w:bCs/>
          <w:i/>
          <w:sz w:val="22"/>
          <w:szCs w:val="22"/>
        </w:rPr>
      </w:r>
      <w:r>
        <w:rPr>
          <w:rFonts w:ascii="Calibri" w:hAnsi="Calibri" w:cs="Calibri"/>
          <w:bCs/>
          <w:i/>
          <w:sz w:val="22"/>
          <w:szCs w:val="22"/>
        </w:rPr>
      </w:r>
      <w:r>
        <w:rPr>
          <w:rFonts w:ascii="Calibri" w:hAnsi="Calibri" w:cs="Calibri"/>
          <w:bCs/>
          <w:i/>
          <w:sz w:val="22"/>
          <w:szCs w:val="22"/>
        </w:rPr>
      </w:r>
    </w:p>
    <w:p w14:paraId="3624E49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Calibri" w:hAnsi="Calibri" w:cs="Calibri"/>
          <w:bCs/>
          <w:i/>
          <w:sz w:val="22"/>
          <w:szCs w:val="22"/>
        </w:rPr>
      </w:pP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</w:r>
      <w:r>
        <w:rPr>
          <w:rFonts w:ascii="Calibri" w:hAnsi="Calibri" w:eastAsia="Calibri" w:cs="Calibri"/>
          <w:b/>
          <w:bCs/>
          <w:i/>
          <w:iCs/>
          <w:sz w:val="22"/>
          <w:szCs w:val="22"/>
          <w:highlight w:val="none"/>
        </w:rPr>
        <w:t xml:space="preserve">Fabio Valdinoci: </w:t>
      </w: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  <w:t xml:space="preserve"> Argine degli angeli – poesie«La poesia di Valdinoci è canto discreto, non spiegato, e non vuole essere neancheconfessione. Poiché nasce come un gesto di ascolto, chiede la stessa postura, la stessaintensa attenzione, dato che il sentimento</w:t>
      </w: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  <w:t xml:space="preserve"> </w:t>
      </w: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  <w:t xml:space="preserve">di un respiro presente non appartiene solo achi scrive, ma anche a chi legge e a ogni corpo che si è sentito, anche per un istante,diviso tra la terra e la memoria. In queste immagini il poeta cerca di custodire qualcosache resiste al tempo, voce che persi</w:t>
      </w: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  <w:t xml:space="preserve">ste nel bianco, l’eco del mare che ci richiama alprincipio.» (Gianfranco Lauretano)</w:t>
      </w:r>
      <w:r>
        <w:rPr>
          <w:rFonts w:ascii="Calibri" w:hAnsi="Calibri" w:eastAsia="Calibri" w:cs="Calibri"/>
          <w:i/>
          <w:iCs/>
          <w:sz w:val="22"/>
          <w:szCs w:val="22"/>
          <w:highlight w:val="none"/>
        </w:rPr>
      </w:r>
      <w:r>
        <w:rPr>
          <w:rFonts w:ascii="Calibri" w:hAnsi="Calibri" w:cs="Calibri"/>
          <w:bCs/>
          <w:i/>
          <w:sz w:val="22"/>
          <w:szCs w:val="22"/>
        </w:rPr>
      </w:r>
    </w:p>
    <w:p w14:paraId="55C200D1">
      <w:pPr>
        <w:pBdr/>
        <w:spacing/>
        <w:ind/>
        <w:jc w:val="both"/>
        <w:rPr>
          <w:rFonts w:ascii="Calibri" w:hAnsi="Calibri" w:cs="Calibri"/>
          <w:bCs/>
          <w:i/>
          <w:color w:val="222222"/>
          <w:sz w:val="22"/>
          <w:szCs w:val="22"/>
          <w:highlight w:val="none"/>
        </w:rPr>
      </w:pPr>
      <w:r>
        <w:rPr>
          <w:rFonts w:ascii="Calibri" w:hAnsi="Calibri" w:eastAsia="Calibri" w:cs="Calibri"/>
          <w:i/>
          <w:iCs/>
          <w:color w:val="222222"/>
          <w:sz w:val="22"/>
          <w:szCs w:val="22"/>
          <w:lang w:eastAsia="it-IT"/>
        </w:rPr>
        <w:t xml:space="preserve"> </w:t>
      </w:r>
      <w:r>
        <w:rPr>
          <w:rFonts w:ascii="Calibri" w:hAnsi="Calibri" w:eastAsia="Calibri" w:cs="Calibri"/>
          <w:i/>
          <w:iCs/>
          <w:sz w:val="22"/>
          <w:szCs w:val="22"/>
        </w:rPr>
      </w:r>
      <w:r>
        <w:rPr>
          <w:rFonts w:ascii="Calibri" w:hAnsi="Calibri" w:cs="Calibri"/>
          <w:bCs/>
          <w:i/>
          <w:color w:val="222222"/>
          <w:sz w:val="22"/>
          <w:szCs w:val="22"/>
          <w:highlight w:val="none"/>
        </w:rPr>
      </w:r>
    </w:p>
    <w:p w14:paraId="529C0183">
      <w:pPr>
        <w:pBdr/>
        <w:shd w:val="clear" w:color="auto" w:fill="ffffff"/>
        <w:spacing/>
        <w:ind/>
        <w:jc w:val="both"/>
        <w:rPr>
          <w:rFonts w:ascii="Calibri" w:hAnsi="Calibri" w:cs="Calibri"/>
          <w:b/>
          <w:bCs/>
          <w:i/>
          <w:color w:val="222222"/>
          <w:sz w:val="20"/>
          <w:szCs w:val="20"/>
          <w:lang w:eastAsia="it-IT"/>
        </w:rPr>
      </w:pPr>
      <w:r>
        <w:rPr>
          <w:rFonts w:ascii="Calibri" w:hAnsi="Calibri" w:cs="Calibri"/>
          <w:b/>
          <w:bCs/>
          <w:i/>
          <w:color w:val="222222"/>
          <w:sz w:val="20"/>
          <w:szCs w:val="20"/>
          <w:lang w:eastAsia="it-IT"/>
        </w:rPr>
      </w:r>
      <w:r>
        <w:rPr>
          <w:rFonts w:ascii="Calibri" w:hAnsi="Calibri" w:cs="Calibri"/>
          <w:b/>
          <w:bCs/>
          <w:i/>
          <w:color w:val="222222"/>
          <w:sz w:val="20"/>
          <w:szCs w:val="20"/>
          <w:lang w:eastAsia="it-IT"/>
        </w:rPr>
      </w:r>
      <w:r>
        <w:rPr>
          <w:rFonts w:ascii="Calibri" w:hAnsi="Calibri" w:cs="Calibri"/>
          <w:b/>
          <w:bCs/>
          <w:i/>
          <w:color w:val="222222"/>
          <w:sz w:val="20"/>
          <w:szCs w:val="20"/>
          <w:lang w:eastAsia="it-IT"/>
        </w:rPr>
      </w:r>
    </w:p>
    <w:p w14:paraId="26451C52">
      <w:pPr>
        <w:pBdr/>
        <w:shd w:val="clear" w:color="auto" w:fill="ffffff"/>
        <w:spacing/>
        <w:ind/>
        <w:jc w:val="both"/>
        <w:rPr>
          <w:rFonts w:asciiTheme="minorHAnsi" w:hAnsiTheme="minorHAnsi" w:cstheme="minorHAnsi"/>
          <w:b/>
          <w:bCs/>
          <w:i/>
          <w:color w:val="222222"/>
          <w:sz w:val="20"/>
          <w:szCs w:val="20"/>
          <w:lang w:eastAsia="it-IT"/>
        </w:rPr>
      </w:pPr>
      <w:r>
        <w:rPr>
          <w:rFonts w:asciiTheme="minorHAnsi" w:hAnsiTheme="minorHAnsi" w:cstheme="minorHAnsi"/>
          <w:b/>
          <w:bCs/>
          <w:i/>
          <w:color w:val="222222"/>
          <w:sz w:val="20"/>
          <w:szCs w:val="20"/>
          <w:lang w:eastAsia="it-IT"/>
        </w:rPr>
      </w:r>
      <w:r>
        <w:rPr>
          <w:rFonts w:asciiTheme="minorHAnsi" w:hAnsiTheme="minorHAnsi" w:cstheme="minorHAnsi"/>
          <w:b/>
          <w:bCs/>
          <w:i/>
          <w:color w:val="222222"/>
          <w:sz w:val="20"/>
          <w:szCs w:val="20"/>
          <w:lang w:eastAsia="it-IT"/>
        </w:rPr>
      </w:r>
      <w:r>
        <w:rPr>
          <w:rFonts w:asciiTheme="minorHAnsi" w:hAnsiTheme="minorHAnsi" w:cstheme="minorHAnsi"/>
          <w:b/>
          <w:bCs/>
          <w:i/>
          <w:color w:val="222222"/>
          <w:sz w:val="20"/>
          <w:szCs w:val="20"/>
          <w:lang w:eastAsia="it-IT"/>
        </w:rPr>
      </w:r>
    </w:p>
    <w:p w14:paraId="4D868872">
      <w:pPr>
        <w:pBdr/>
        <w:shd w:val="clear" w:color="auto" w:fill="ffffff"/>
        <w:spacing/>
        <w:ind/>
        <w:jc w:val="both"/>
        <w:rPr>
          <w:rFonts w:ascii="Calibri" w:hAnsi="Calibri" w:cs="Calibri"/>
          <w:b/>
          <w:bCs/>
          <w:i/>
          <w:color w:val="222222"/>
          <w:sz w:val="22"/>
          <w:szCs w:val="22"/>
          <w:highlight w:val="none"/>
          <w:lang w:eastAsia="it-IT"/>
        </w:rPr>
      </w:pP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La rassegna “Serate con l’autore” promossa dall’Associazione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di promozione sociale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Francesca Fontana si svolge con la collaborazione di: Porte di Comunità, Asd Grama Pisignano Cannuzzo - Editore il Ponte Vecchio di Cesena - Libera università per gli adulti di Cervia - Associazione culturale il Menocchio -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Associazione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Culturale C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asa delle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Aie, Consiglio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di Zona nr.5 di Pisignano Cannuzzo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-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Agenda Filosofica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, Associazione Tolmino Baldassari -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– Biblioteca M.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Goia di Cervia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–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Linea Rosa Ravenna, Lions Club Cervia ad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Novas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,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Osteria la Ciurma Cervia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e con il contributo di:  BCC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Romagnolo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gruppo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bcc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 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iccrea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  <w:t xml:space="preserve">.</w:t>
      </w:r>
      <w:r>
        <w:rPr>
          <w:rFonts w:ascii="Calibri" w:hAnsi="Calibri" w:cs="Calibri"/>
          <w:b/>
          <w:bCs/>
          <w:i/>
          <w:color w:val="222222"/>
          <w:sz w:val="22"/>
          <w:szCs w:val="22"/>
          <w:highlight w:val="none"/>
          <w:lang w:eastAsia="it-IT"/>
        </w:rPr>
      </w:r>
      <w:r>
        <w:rPr>
          <w:rFonts w:ascii="Calibri" w:hAnsi="Calibri" w:cs="Calibri"/>
          <w:b/>
          <w:bCs/>
          <w:i/>
          <w:color w:val="222222"/>
          <w:sz w:val="22"/>
          <w:szCs w:val="22"/>
          <w:highlight w:val="none"/>
          <w:lang w:eastAsia="it-IT"/>
        </w:rPr>
      </w:r>
    </w:p>
    <w:p w14:paraId="0A0EBFC3">
      <w:pPr>
        <w:pBdr/>
        <w:shd w:val="clear" w:color="auto" w:fill="ffffff"/>
        <w:spacing/>
        <w:ind/>
        <w:jc w:val="both"/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</w:pPr>
      <w:r>
        <w:rPr>
          <w:rFonts w:ascii="Calibri" w:hAnsi="Calibri" w:cs="Calibri"/>
          <w:b/>
          <w:bCs/>
          <w:i/>
          <w:color w:val="222222"/>
          <w:sz w:val="22"/>
          <w:szCs w:val="22"/>
          <w:highlight w:val="none"/>
          <w:lang w:eastAsia="it-IT"/>
        </w:rPr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</w:r>
      <w:r>
        <w:rPr>
          <w:rFonts w:ascii="Calibri" w:hAnsi="Calibri" w:cs="Calibri"/>
          <w:b/>
          <w:bCs/>
          <w:i/>
          <w:color w:val="222222"/>
          <w:sz w:val="22"/>
          <w:szCs w:val="22"/>
          <w:lang w:eastAsia="it-IT"/>
        </w:rPr>
      </w:r>
    </w:p>
    <w:p w14:paraId="0A7B679B">
      <w:pPr>
        <w:pBdr/>
        <w:shd w:val="clear" w:color="auto" w:fill="ffffff"/>
        <w:spacing/>
        <w:ind/>
        <w:jc w:val="both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bCs/>
          <w:color w:val="222222"/>
          <w:lang w:eastAsia="it-IT"/>
        </w:rPr>
        <w:t xml:space="preserve">Cervia, otobre, 2026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22E70145">
      <w:pPr>
        <w:pBdr/>
        <w:shd w:val="clear" w:color="auto" w:fill="ffffff"/>
        <w:spacing/>
        <w:ind/>
        <w:jc w:val="right"/>
        <w:rPr>
          <w:rFonts w:ascii="Calibri" w:hAnsi="Calibri" w:cs="Calibri"/>
          <w:color w:val="222222"/>
          <w:lang w:eastAsia="it-IT"/>
        </w:rPr>
      </w:pPr>
      <w:r>
        <w:rPr>
          <w:rFonts w:ascii="Calibri" w:hAnsi="Calibri" w:cs="Calibri"/>
          <w:color w:val="222222"/>
          <w:lang w:eastAsia="it-IT"/>
        </w:rPr>
        <w:t xml:space="preserve">Ufficio Stampa</w:t>
      </w: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  <w:color w:val="222222"/>
          <w:lang w:eastAsia="it-IT"/>
        </w:rPr>
      </w:r>
    </w:p>
    <w:p w14:paraId="0C245E49">
      <w:pPr>
        <w:pBdr/>
        <w:shd w:val="clear" w:color="auto" w:fill="ffffff"/>
        <w:spacing/>
        <w:ind/>
        <w:jc w:val="right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 w14:paraId="086F535C" w14:textId="7AFAEE00">
      <w:pPr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222222"/>
          <w:lang w:eastAsia="it-IT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568" w:right="1134" w:bottom="1276" w:left="1134" w:header="284" w:footer="166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6B75E70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42A33C79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Verdana">
    <w:panose1 w:val="020B0604030504040204"/>
  </w:font>
  <w:font w:name="Symbol">
    <w:panose1 w:val="05050102010706020507"/>
  </w:font>
  <w:font w:name="Lucida Sans">
    <w:panose1 w:val="020B0602030504020204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511475" w14:textId="77777777">
    <w:pPr>
      <w:pBdr/>
      <w:spacing/>
      <w:ind/>
      <w:jc w:val="center"/>
      <w:rPr/>
    </w:pPr>
    <w:r>
      <w:rPr>
        <w:i/>
        <w:iCs/>
        <w:color w:val="000000"/>
        <w:sz w:val="22"/>
        <w:szCs w:val="22"/>
      </w:rPr>
      <w:t xml:space="preserve">sede: Via </w:t>
    </w:r>
    <w:r>
      <w:rPr>
        <w:i/>
        <w:iCs/>
        <w:color w:val="000000"/>
        <w:sz w:val="22"/>
        <w:szCs w:val="22"/>
      </w:rPr>
      <w:t xml:space="preserve">Crociarone</w:t>
    </w:r>
    <w:r>
      <w:rPr>
        <w:i/>
        <w:iCs/>
        <w:color w:val="000000"/>
        <w:sz w:val="22"/>
        <w:szCs w:val="22"/>
      </w:rPr>
      <w:t xml:space="preserve">, 53 - 48015 Pisignano di Cervia (RA) - </w:t>
    </w:r>
    <w:r>
      <w:rPr>
        <w:i/>
        <w:iCs/>
        <w:color w:val="000000"/>
        <w:sz w:val="22"/>
        <w:szCs w:val="22"/>
      </w:rPr>
      <w:t xml:space="preserve">tel</w:t>
    </w:r>
    <w:r>
      <w:rPr>
        <w:i/>
        <w:iCs/>
        <w:color w:val="000000"/>
        <w:sz w:val="22"/>
        <w:szCs w:val="22"/>
      </w:rPr>
      <w:t xml:space="preserve"> e fax 0544 918841 </w:t>
    </w:r>
    <w:r>
      <w:rPr>
        <w:i/>
        <w:iCs/>
        <w:color w:val="000000"/>
        <w:sz w:val="22"/>
        <w:szCs w:val="22"/>
      </w:rPr>
      <w:t xml:space="preserve">cell</w:t>
    </w:r>
    <w:r>
      <w:rPr>
        <w:i/>
        <w:iCs/>
        <w:color w:val="000000"/>
        <w:sz w:val="22"/>
        <w:szCs w:val="22"/>
      </w:rPr>
      <w:t xml:space="preserve"> 339 5770401</w:t>
    </w:r>
    <w:r/>
  </w:p>
  <w:p w14:paraId="5E8AAE6F" w14:textId="77777777">
    <w:pPr>
      <w:pBdr/>
      <w:spacing/>
      <w:ind/>
      <w:jc w:val="center"/>
      <w:rPr/>
    </w:pPr>
    <w:r>
      <w:rPr>
        <w:i/>
        <w:iCs/>
        <w:color w:val="000000"/>
        <w:sz w:val="22"/>
        <w:szCs w:val="22"/>
      </w:rPr>
      <w:t xml:space="preserve"> </w:t>
    </w:r>
    <w:r>
      <w:rPr>
        <w:i/>
        <w:iCs/>
        <w:color w:val="000000"/>
        <w:sz w:val="22"/>
        <w:szCs w:val="22"/>
      </w:rPr>
      <w:t xml:space="preserve">mail:  f</w:t>
    </w:r>
    <w:r>
      <w:rPr>
        <w:i/>
        <w:iCs/>
        <w:color w:val="0000ff"/>
        <w:sz w:val="22"/>
        <w:szCs w:val="22"/>
      </w:rPr>
      <w:t xml:space="preserve">rancescaf_89@alice.it</w:t>
    </w:r>
    <w:r>
      <w:rPr>
        <w:i/>
        <w:iCs/>
        <w:color w:val="000000"/>
        <w:sz w:val="22"/>
        <w:szCs w:val="22"/>
      </w:rPr>
      <w:t xml:space="preserve"> - sito: </w:t>
    </w:r>
    <w:r>
      <w:rPr>
        <w:i/>
        <w:iCs/>
        <w:color w:val="0000ff"/>
        <w:sz w:val="22"/>
        <w:szCs w:val="22"/>
      </w:rPr>
      <w:t xml:space="preserve">www.associazionefrancescafontana.it </w:t>
    </w:r>
    <w:r/>
  </w:p>
  <w:p w14:paraId="0952C1AD" w14:textId="77777777">
    <w:pPr>
      <w:pBdr/>
      <w:spacing/>
      <w:ind/>
      <w:jc w:val="center"/>
      <w:rPr/>
    </w:pPr>
    <w:r>
      <w:rPr>
        <w:i/>
        <w:iCs/>
        <w:sz w:val="22"/>
        <w:szCs w:val="22"/>
      </w:rPr>
      <w:t xml:space="preserve">codice</w:t>
    </w:r>
    <w:r>
      <w:rPr>
        <w:i/>
        <w:iCs/>
        <w:sz w:val="22"/>
        <w:szCs w:val="22"/>
      </w:rPr>
      <w:t xml:space="preserve"> fiscale: 92074960391 - </w:t>
    </w:r>
    <w:r>
      <w:rPr>
        <w:i/>
        <w:iCs/>
        <w:sz w:val="22"/>
        <w:szCs w:val="22"/>
      </w:rPr>
      <w:t xml:space="preserve">Ibam</w:t>
    </w:r>
    <w:r>
      <w:rPr>
        <w:i/>
        <w:iCs/>
        <w:sz w:val="22"/>
        <w:szCs w:val="22"/>
      </w:rPr>
      <w:t xml:space="preserve"> </w:t>
    </w:r>
    <w:r>
      <w:rPr>
        <w:i/>
        <w:iCs/>
        <w:color w:val="000000"/>
        <w:sz w:val="22"/>
        <w:szCs w:val="22"/>
      </w:rPr>
      <w:t xml:space="preserve"> IT 0500707023601002000832649</w:t>
    </w:r>
    <w:r/>
  </w:p>
  <w:p w14:paraId="46DCCC29" w14:textId="77777777">
    <w:pPr>
      <w:pStyle w:val="959"/>
      <w:pBdr/>
      <w:spacing/>
      <w:ind/>
      <w:rPr>
        <w:color w:val="000000"/>
        <w:sz w:val="20"/>
        <w:szCs w:val="20"/>
      </w:rPr>
    </w:pPr>
    <w:r>
      <w:rPr>
        <w:color w:val="000000"/>
        <w:sz w:val="20"/>
        <w:szCs w:val="20"/>
      </w:rPr>
    </w:r>
    <w:r>
      <w:rPr>
        <w:color w:val="000000"/>
        <w:sz w:val="20"/>
        <w:szCs w:val="20"/>
      </w:rPr>
    </w:r>
    <w:r>
      <w:rPr>
        <w:color w:val="000000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EE61C2F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69303103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8DE386F" w14:textId="77777777">
    <w:pPr>
      <w:pStyle w:val="958"/>
      <w:pBdr/>
      <w:spacing/>
      <w:ind/>
      <w:jc w:val="center"/>
      <w:rPr/>
    </w:pPr>
    <w:r>
      <w:rPr>
        <w:rStyle w:val="951"/>
        <w:lang w:eastAsia="it-IT"/>
      </w:rPr>
      <mc:AlternateContent>
        <mc:Choice Requires="wpg">
          <w:drawing>
            <wp:inline xmlns:wp="http://schemas.openxmlformats.org/drawingml/2006/wordprocessingDrawing" distT="0" distB="0" distL="0" distR="0">
              <wp:extent cx="3187700" cy="1339850"/>
              <wp:effectExtent l="0" t="0" r="0" b="0"/>
              <wp:docPr id="1" name="Immagine 5" descr="logo associazione lungo (2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logo associazione lungo (2)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3187700" cy="1339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51.00pt;height:105.5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92655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Times New Roman" w:cs="Calibr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2A43149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2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it-IT" w:eastAsia="it-IT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3">
    <w:name w:val="Table Grid"/>
    <w:basedOn w:val="94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Table Grid Light"/>
    <w:basedOn w:val="94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1"/>
    <w:basedOn w:val="94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2"/>
    <w:basedOn w:val="94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1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2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3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4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5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6"/>
    <w:basedOn w:val="9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1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2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3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4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5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6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1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2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3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4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5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6"/>
    <w:basedOn w:val="9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1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2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3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4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5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6"/>
    <w:basedOn w:val="9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>
    <w:name w:val="Heading 1"/>
    <w:basedOn w:val="942"/>
    <w:next w:val="942"/>
    <w:link w:val="89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0">
    <w:name w:val="Heading 2"/>
    <w:basedOn w:val="942"/>
    <w:next w:val="942"/>
    <w:link w:val="89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1">
    <w:name w:val="Heading 3"/>
    <w:basedOn w:val="942"/>
    <w:next w:val="942"/>
    <w:link w:val="90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2">
    <w:name w:val="Heading 4"/>
    <w:basedOn w:val="942"/>
    <w:next w:val="942"/>
    <w:link w:val="90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3">
    <w:name w:val="Heading 5"/>
    <w:basedOn w:val="942"/>
    <w:next w:val="942"/>
    <w:link w:val="90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4">
    <w:name w:val="Heading 6"/>
    <w:basedOn w:val="942"/>
    <w:next w:val="942"/>
    <w:link w:val="90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5">
    <w:name w:val="Heading 7"/>
    <w:basedOn w:val="942"/>
    <w:next w:val="942"/>
    <w:link w:val="90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6">
    <w:name w:val="Heading 8"/>
    <w:basedOn w:val="942"/>
    <w:next w:val="942"/>
    <w:link w:val="90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7">
    <w:name w:val="Heading 9"/>
    <w:basedOn w:val="942"/>
    <w:next w:val="942"/>
    <w:link w:val="90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8">
    <w:name w:val="Heading 1 Char"/>
    <w:basedOn w:val="943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9">
    <w:name w:val="Heading 2 Char"/>
    <w:basedOn w:val="943"/>
    <w:link w:val="8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0">
    <w:name w:val="Heading 3 Char"/>
    <w:basedOn w:val="943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1">
    <w:name w:val="Heading 4 Char"/>
    <w:basedOn w:val="943"/>
    <w:link w:val="8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2">
    <w:name w:val="Heading 5 Char"/>
    <w:basedOn w:val="943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3">
    <w:name w:val="Heading 6 Char"/>
    <w:basedOn w:val="943"/>
    <w:link w:val="8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4">
    <w:name w:val="Heading 7 Char"/>
    <w:basedOn w:val="943"/>
    <w:link w:val="8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5">
    <w:name w:val="Heading 8 Char"/>
    <w:basedOn w:val="943"/>
    <w:link w:val="8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6">
    <w:name w:val="Heading 9 Char"/>
    <w:basedOn w:val="943"/>
    <w:link w:val="8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7">
    <w:name w:val="Title"/>
    <w:basedOn w:val="942"/>
    <w:next w:val="942"/>
    <w:link w:val="90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8">
    <w:name w:val="Title Char"/>
    <w:basedOn w:val="943"/>
    <w:link w:val="90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09">
    <w:name w:val="Subtitle"/>
    <w:basedOn w:val="942"/>
    <w:next w:val="942"/>
    <w:link w:val="91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0">
    <w:name w:val="Subtitle Char"/>
    <w:basedOn w:val="943"/>
    <w:link w:val="90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1">
    <w:name w:val="Quote"/>
    <w:basedOn w:val="942"/>
    <w:next w:val="942"/>
    <w:link w:val="91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2">
    <w:name w:val="Quote Char"/>
    <w:basedOn w:val="943"/>
    <w:link w:val="91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3">
    <w:name w:val="Intense Emphasis"/>
    <w:basedOn w:val="94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4">
    <w:name w:val="Intense Quote"/>
    <w:basedOn w:val="942"/>
    <w:next w:val="942"/>
    <w:link w:val="91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5">
    <w:name w:val="Intense Quote Char"/>
    <w:basedOn w:val="943"/>
    <w:link w:val="91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6">
    <w:name w:val="Intense Reference"/>
    <w:basedOn w:val="94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7">
    <w:name w:val="No Spacing"/>
    <w:basedOn w:val="942"/>
    <w:uiPriority w:val="1"/>
    <w:qFormat/>
    <w:pPr>
      <w:pBdr/>
      <w:spacing w:after="0" w:line="240" w:lineRule="auto"/>
      <w:ind/>
    </w:pPr>
  </w:style>
  <w:style w:type="character" w:styleId="918">
    <w:name w:val="Subtle Emphasis"/>
    <w:basedOn w:val="94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9">
    <w:name w:val="Subtle Reference"/>
    <w:basedOn w:val="94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0">
    <w:name w:val="Book Title"/>
    <w:basedOn w:val="94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1">
    <w:name w:val="Header Char"/>
    <w:basedOn w:val="943"/>
    <w:link w:val="958"/>
    <w:uiPriority w:val="99"/>
    <w:pPr>
      <w:pBdr/>
      <w:spacing/>
      <w:ind/>
    </w:pPr>
  </w:style>
  <w:style w:type="character" w:styleId="922">
    <w:name w:val="Footer Char"/>
    <w:basedOn w:val="943"/>
    <w:link w:val="959"/>
    <w:uiPriority w:val="99"/>
    <w:pPr>
      <w:pBdr/>
      <w:spacing/>
      <w:ind/>
    </w:pPr>
  </w:style>
  <w:style w:type="paragraph" w:styleId="923">
    <w:name w:val="footnote text"/>
    <w:basedOn w:val="942"/>
    <w:link w:val="9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4">
    <w:name w:val="Footnote Text Char"/>
    <w:basedOn w:val="943"/>
    <w:link w:val="923"/>
    <w:uiPriority w:val="99"/>
    <w:semiHidden/>
    <w:pPr>
      <w:pBdr/>
      <w:spacing/>
      <w:ind/>
    </w:pPr>
    <w:rPr>
      <w:sz w:val="20"/>
      <w:szCs w:val="20"/>
    </w:rPr>
  </w:style>
  <w:style w:type="character" w:styleId="925">
    <w:name w:val="footnote reference"/>
    <w:basedOn w:val="943"/>
    <w:uiPriority w:val="99"/>
    <w:semiHidden/>
    <w:unhideWhenUsed/>
    <w:pPr>
      <w:pBdr/>
      <w:spacing/>
      <w:ind/>
    </w:pPr>
    <w:rPr>
      <w:vertAlign w:val="superscript"/>
    </w:rPr>
  </w:style>
  <w:style w:type="paragraph" w:styleId="926">
    <w:name w:val="endnote text"/>
    <w:basedOn w:val="942"/>
    <w:link w:val="92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7">
    <w:name w:val="Endnote Text Char"/>
    <w:basedOn w:val="943"/>
    <w:link w:val="926"/>
    <w:uiPriority w:val="99"/>
    <w:semiHidden/>
    <w:pPr>
      <w:pBdr/>
      <w:spacing/>
      <w:ind/>
    </w:pPr>
    <w:rPr>
      <w:sz w:val="20"/>
      <w:szCs w:val="20"/>
    </w:rPr>
  </w:style>
  <w:style w:type="character" w:styleId="928">
    <w:name w:val="endnote reference"/>
    <w:basedOn w:val="943"/>
    <w:uiPriority w:val="99"/>
    <w:semiHidden/>
    <w:unhideWhenUsed/>
    <w:pPr>
      <w:pBdr/>
      <w:spacing/>
      <w:ind/>
    </w:pPr>
    <w:rPr>
      <w:vertAlign w:val="superscript"/>
    </w:rPr>
  </w:style>
  <w:style w:type="character" w:styleId="929">
    <w:name w:val="FollowedHyperlink"/>
    <w:basedOn w:val="94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0">
    <w:name w:val="toc 1"/>
    <w:basedOn w:val="942"/>
    <w:next w:val="942"/>
    <w:uiPriority w:val="39"/>
    <w:unhideWhenUsed/>
    <w:pPr>
      <w:pBdr/>
      <w:spacing w:after="100"/>
      <w:ind/>
    </w:pPr>
  </w:style>
  <w:style w:type="paragraph" w:styleId="931">
    <w:name w:val="toc 2"/>
    <w:basedOn w:val="942"/>
    <w:next w:val="942"/>
    <w:uiPriority w:val="39"/>
    <w:unhideWhenUsed/>
    <w:pPr>
      <w:pBdr/>
      <w:spacing w:after="100"/>
      <w:ind w:left="220"/>
    </w:pPr>
  </w:style>
  <w:style w:type="paragraph" w:styleId="932">
    <w:name w:val="toc 3"/>
    <w:basedOn w:val="942"/>
    <w:next w:val="942"/>
    <w:uiPriority w:val="39"/>
    <w:unhideWhenUsed/>
    <w:pPr>
      <w:pBdr/>
      <w:spacing w:after="100"/>
      <w:ind w:left="440"/>
    </w:pPr>
  </w:style>
  <w:style w:type="paragraph" w:styleId="933">
    <w:name w:val="toc 4"/>
    <w:basedOn w:val="942"/>
    <w:next w:val="942"/>
    <w:uiPriority w:val="39"/>
    <w:unhideWhenUsed/>
    <w:pPr>
      <w:pBdr/>
      <w:spacing w:after="100"/>
      <w:ind w:left="660"/>
    </w:pPr>
  </w:style>
  <w:style w:type="paragraph" w:styleId="934">
    <w:name w:val="toc 5"/>
    <w:basedOn w:val="942"/>
    <w:next w:val="942"/>
    <w:uiPriority w:val="39"/>
    <w:unhideWhenUsed/>
    <w:pPr>
      <w:pBdr/>
      <w:spacing w:after="100"/>
      <w:ind w:left="880"/>
    </w:pPr>
  </w:style>
  <w:style w:type="paragraph" w:styleId="935">
    <w:name w:val="toc 6"/>
    <w:basedOn w:val="942"/>
    <w:next w:val="942"/>
    <w:uiPriority w:val="39"/>
    <w:unhideWhenUsed/>
    <w:pPr>
      <w:pBdr/>
      <w:spacing w:after="100"/>
      <w:ind w:left="1100"/>
    </w:pPr>
  </w:style>
  <w:style w:type="paragraph" w:styleId="936">
    <w:name w:val="toc 7"/>
    <w:basedOn w:val="942"/>
    <w:next w:val="942"/>
    <w:uiPriority w:val="39"/>
    <w:unhideWhenUsed/>
    <w:pPr>
      <w:pBdr/>
      <w:spacing w:after="100"/>
      <w:ind w:left="1320"/>
    </w:pPr>
  </w:style>
  <w:style w:type="paragraph" w:styleId="937">
    <w:name w:val="toc 8"/>
    <w:basedOn w:val="942"/>
    <w:next w:val="942"/>
    <w:uiPriority w:val="39"/>
    <w:unhideWhenUsed/>
    <w:pPr>
      <w:pBdr/>
      <w:spacing w:after="100"/>
      <w:ind w:left="1540"/>
    </w:pPr>
  </w:style>
  <w:style w:type="paragraph" w:styleId="938">
    <w:name w:val="toc 9"/>
    <w:basedOn w:val="942"/>
    <w:next w:val="942"/>
    <w:uiPriority w:val="39"/>
    <w:unhideWhenUsed/>
    <w:pPr>
      <w:pBdr/>
      <w:spacing w:after="100"/>
      <w:ind w:left="1760"/>
    </w:pPr>
  </w:style>
  <w:style w:type="character" w:styleId="939">
    <w:name w:val="Placeholder Text"/>
    <w:basedOn w:val="943"/>
    <w:uiPriority w:val="99"/>
    <w:semiHidden/>
    <w:pPr>
      <w:pBdr/>
      <w:spacing/>
      <w:ind/>
    </w:pPr>
    <w:rPr>
      <w:color w:val="666666"/>
    </w:rPr>
  </w:style>
  <w:style w:type="paragraph" w:styleId="940">
    <w:name w:val="TOC Heading"/>
    <w:uiPriority w:val="39"/>
    <w:unhideWhenUsed/>
    <w:pPr>
      <w:pBdr/>
      <w:spacing/>
      <w:ind/>
    </w:pPr>
  </w:style>
  <w:style w:type="paragraph" w:styleId="941">
    <w:name w:val="table of figures"/>
    <w:basedOn w:val="942"/>
    <w:next w:val="942"/>
    <w:uiPriority w:val="99"/>
    <w:unhideWhenUsed/>
    <w:pPr>
      <w:pBdr/>
      <w:spacing w:after="0" w:afterAutospacing="0"/>
      <w:ind/>
    </w:pPr>
  </w:style>
  <w:style w:type="paragraph" w:styleId="942" w:default="1">
    <w:name w:val="Normal"/>
    <w:qFormat/>
    <w:pPr>
      <w:pBdr/>
      <w:spacing/>
      <w:ind/>
    </w:pPr>
    <w:rPr>
      <w:sz w:val="24"/>
      <w:szCs w:val="24"/>
      <w:lang w:eastAsia="zh-CN"/>
    </w:rPr>
  </w:style>
  <w:style w:type="character" w:styleId="943" w:default="1">
    <w:name w:val="Default Paragraph Font"/>
    <w:uiPriority w:val="1"/>
    <w:semiHidden/>
    <w:unhideWhenUsed/>
    <w:pPr>
      <w:pBdr/>
      <w:spacing/>
      <w:ind/>
    </w:pPr>
  </w:style>
  <w:style w:type="table" w:styleId="94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5" w:default="1">
    <w:name w:val="No List"/>
    <w:uiPriority w:val="99"/>
    <w:semiHidden/>
    <w:unhideWhenUsed/>
    <w:pPr>
      <w:pBdr/>
      <w:spacing/>
      <w:ind/>
    </w:pPr>
  </w:style>
  <w:style w:type="character" w:styleId="946" w:customStyle="1">
    <w:name w:val="WW8Num1z0"/>
    <w:pPr>
      <w:pBdr/>
      <w:spacing/>
      <w:ind/>
    </w:pPr>
    <w:rPr>
      <w:rFonts w:hint="default" w:ascii="Calibri" w:hAnsi="Calibri" w:eastAsia="Calibri" w:cs="Calibri"/>
    </w:rPr>
  </w:style>
  <w:style w:type="character" w:styleId="947" w:customStyle="1">
    <w:name w:val="WW8Num1z1"/>
    <w:pPr>
      <w:pBdr/>
      <w:spacing/>
      <w:ind/>
    </w:pPr>
    <w:rPr>
      <w:rFonts w:hint="default" w:ascii="Courier New" w:hAnsi="Courier New" w:cs="Courier New"/>
    </w:rPr>
  </w:style>
  <w:style w:type="character" w:styleId="948" w:customStyle="1">
    <w:name w:val="WW8Num1z2"/>
    <w:pPr>
      <w:pBdr/>
      <w:spacing/>
      <w:ind/>
    </w:pPr>
    <w:rPr>
      <w:rFonts w:hint="default" w:ascii="Wingdings" w:hAnsi="Wingdings" w:cs="Wingdings"/>
    </w:rPr>
  </w:style>
  <w:style w:type="character" w:styleId="949" w:customStyle="1">
    <w:name w:val="WW8Num1z3"/>
    <w:pPr>
      <w:pBdr/>
      <w:spacing/>
      <w:ind/>
    </w:pPr>
    <w:rPr>
      <w:rFonts w:hint="default" w:ascii="Symbol" w:hAnsi="Symbol" w:cs="Symbol"/>
    </w:rPr>
  </w:style>
  <w:style w:type="character" w:styleId="950" w:customStyle="1">
    <w:name w:val="Car. predefinito paragrafo1"/>
    <w:pPr>
      <w:pBdr/>
      <w:spacing/>
      <w:ind/>
    </w:pPr>
  </w:style>
  <w:style w:type="character" w:styleId="951">
    <w:name w:val="page number"/>
    <w:basedOn w:val="950"/>
    <w:pPr>
      <w:pBdr/>
      <w:spacing/>
      <w:ind/>
    </w:pPr>
  </w:style>
  <w:style w:type="character" w:styleId="952" w:customStyle="1">
    <w:name w:val="tcorpotesto1"/>
    <w:pPr>
      <w:pBdr/>
      <w:spacing/>
      <w:ind/>
    </w:pPr>
    <w:rPr>
      <w:rFonts w:hint="default" w:ascii="Verdana" w:hAnsi="Verdana" w:cs="Verdana"/>
      <w:sz w:val="16"/>
      <w:szCs w:val="16"/>
    </w:rPr>
  </w:style>
  <w:style w:type="paragraph" w:styleId="953" w:customStyle="1">
    <w:name w:val="Titolo1"/>
    <w:basedOn w:val="942"/>
    <w:next w:val="954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54">
    <w:name w:val="Body Text"/>
    <w:basedOn w:val="942"/>
    <w:pPr>
      <w:pBdr/>
      <w:spacing w:after="140" w:line="276" w:lineRule="auto"/>
      <w:ind/>
    </w:pPr>
  </w:style>
  <w:style w:type="paragraph" w:styleId="955">
    <w:name w:val="List"/>
    <w:basedOn w:val="954"/>
    <w:pPr>
      <w:pBdr/>
      <w:spacing/>
      <w:ind/>
    </w:pPr>
    <w:rPr>
      <w:rFonts w:cs="Lucida Sans"/>
    </w:rPr>
  </w:style>
  <w:style w:type="paragraph" w:styleId="956">
    <w:name w:val="Caption"/>
    <w:basedOn w:val="942"/>
    <w:qFormat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957" w:customStyle="1">
    <w:name w:val="Indice"/>
    <w:basedOn w:val="942"/>
    <w:pPr>
      <w:suppressLineNumbers w:val="true"/>
      <w:pBdr/>
      <w:spacing/>
      <w:ind/>
    </w:pPr>
    <w:rPr>
      <w:rFonts w:cs="Lucida Sans"/>
    </w:rPr>
  </w:style>
  <w:style w:type="paragraph" w:styleId="958">
    <w:name w:val="Header"/>
    <w:basedOn w:val="942"/>
    <w:pPr>
      <w:pBdr/>
      <w:tabs>
        <w:tab w:val="center" w:leader="none" w:pos="4819"/>
        <w:tab w:val="right" w:leader="none" w:pos="9638"/>
      </w:tabs>
      <w:spacing/>
      <w:ind/>
    </w:pPr>
  </w:style>
  <w:style w:type="paragraph" w:styleId="959">
    <w:name w:val="Footer"/>
    <w:basedOn w:val="942"/>
    <w:pPr>
      <w:pBdr/>
      <w:tabs>
        <w:tab w:val="center" w:leader="none" w:pos="4819"/>
        <w:tab w:val="right" w:leader="none" w:pos="9638"/>
      </w:tabs>
      <w:spacing/>
      <w:ind/>
    </w:pPr>
  </w:style>
  <w:style w:type="paragraph" w:styleId="960">
    <w:name w:val="List Paragraph"/>
    <w:basedOn w:val="942"/>
    <w:qFormat/>
    <w:pPr>
      <w:pBdr/>
      <w:spacing w:after="160" w:line="254" w:lineRule="auto"/>
      <w:ind w:left="720"/>
      <w:contextualSpacing w:val="true"/>
    </w:pPr>
    <w:rPr>
      <w:rFonts w:ascii="Calibri" w:hAnsi="Calibri" w:eastAsia="Calibri"/>
      <w:sz w:val="22"/>
      <w:szCs w:val="22"/>
    </w:rPr>
  </w:style>
  <w:style w:type="paragraph" w:styleId="961">
    <w:name w:val="Normal (Web)"/>
    <w:basedOn w:val="942"/>
    <w:uiPriority w:val="99"/>
    <w:semiHidden/>
    <w:unhideWhenUsed/>
    <w:pPr>
      <w:pBdr/>
      <w:spacing w:after="100" w:afterAutospacing="1" w:before="100" w:beforeAutospacing="1"/>
      <w:ind/>
    </w:pPr>
    <w:rPr>
      <w:lang w:eastAsia="it-IT"/>
    </w:rPr>
  </w:style>
  <w:style w:type="character" w:styleId="962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963">
    <w:name w:val="Emphasis"/>
    <w:basedOn w:val="943"/>
    <w:uiPriority w:val="20"/>
    <w:qFormat/>
    <w:pPr>
      <w:pBdr/>
      <w:spacing/>
      <w:ind/>
    </w:pPr>
    <w:rPr>
      <w:i/>
      <w:iCs/>
    </w:rPr>
  </w:style>
  <w:style w:type="character" w:styleId="964">
    <w:name w:val="Strong"/>
    <w:basedOn w:val="943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</dc:creator>
  <cp:keywords/>
  <cp:revision>12</cp:revision>
  <dcterms:created xsi:type="dcterms:W3CDTF">2025-09-10T16:05:00Z</dcterms:created>
  <dcterms:modified xsi:type="dcterms:W3CDTF">2026-09-22T07:28:44Z</dcterms:modified>
</cp:coreProperties>
</file>